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0D" w:rsidRDefault="0059080D" w:rsidP="00350637"/>
    <w:p w:rsidR="0059080D" w:rsidRDefault="0059080D" w:rsidP="00350637"/>
    <w:p w:rsidR="00E539DF" w:rsidRDefault="00E539DF" w:rsidP="00350637"/>
    <w:p w:rsidR="00E539DF" w:rsidRDefault="00E539DF" w:rsidP="00350637"/>
    <w:p w:rsidR="00276873" w:rsidRDefault="00276873" w:rsidP="00350637"/>
    <w:p w:rsidR="00E539DF" w:rsidRDefault="00E539DF" w:rsidP="00350637"/>
    <w:p w:rsidR="0059080D" w:rsidRPr="00714E71" w:rsidRDefault="0059080D" w:rsidP="00350637"/>
    <w:p w:rsidR="002C4870" w:rsidRPr="002C4870" w:rsidRDefault="002C4870" w:rsidP="00350637">
      <w:pPr>
        <w:pStyle w:val="Nadpis1"/>
        <w:spacing w:line="276" w:lineRule="auto"/>
        <w:jc w:val="center"/>
        <w:rPr>
          <w:b/>
        </w:rPr>
      </w:pPr>
      <w:r w:rsidRPr="002C4870">
        <w:rPr>
          <w:b/>
        </w:rPr>
        <w:t>D – Technická zpráva</w:t>
      </w:r>
    </w:p>
    <w:p w:rsidR="00350637" w:rsidRPr="00350637" w:rsidRDefault="00350637" w:rsidP="003506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0637">
        <w:rPr>
          <w:rFonts w:ascii="Times New Roman" w:hAnsi="Times New Roman" w:cs="Times New Roman"/>
          <w:b/>
          <w:sz w:val="36"/>
          <w:szCs w:val="36"/>
        </w:rPr>
        <w:t xml:space="preserve">Koupelny u </w:t>
      </w:r>
      <w:proofErr w:type="spellStart"/>
      <w:r w:rsidRPr="00350637">
        <w:rPr>
          <w:rFonts w:ascii="Times New Roman" w:hAnsi="Times New Roman" w:cs="Times New Roman"/>
          <w:b/>
          <w:sz w:val="36"/>
          <w:szCs w:val="36"/>
        </w:rPr>
        <w:t>nadstartních</w:t>
      </w:r>
      <w:proofErr w:type="spellEnd"/>
      <w:r w:rsidRPr="00350637">
        <w:rPr>
          <w:rFonts w:ascii="Times New Roman" w:hAnsi="Times New Roman" w:cs="Times New Roman"/>
          <w:b/>
          <w:sz w:val="36"/>
          <w:szCs w:val="36"/>
        </w:rPr>
        <w:t xml:space="preserve"> pokojů</w:t>
      </w:r>
    </w:p>
    <w:p w:rsidR="00350637" w:rsidRDefault="00350637" w:rsidP="003506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0637">
        <w:rPr>
          <w:rFonts w:ascii="Times New Roman" w:hAnsi="Times New Roman" w:cs="Times New Roman"/>
          <w:b/>
          <w:sz w:val="36"/>
          <w:szCs w:val="36"/>
        </w:rPr>
        <w:t>Chirurgie 3.NP</w:t>
      </w:r>
    </w:p>
    <w:p w:rsidR="00350637" w:rsidRPr="00350637" w:rsidRDefault="00350637" w:rsidP="00350637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Nemocnice TGM Hodonín, příspěvková organizace,</w:t>
      </w:r>
    </w:p>
    <w:p w:rsidR="002224D5" w:rsidRDefault="00350637" w:rsidP="00350637">
      <w:pPr>
        <w:jc w:val="center"/>
        <w:rPr>
          <w:rFonts w:ascii="Times New Roman" w:hAnsi="Times New Roman" w:cs="Times New Roman"/>
        </w:rPr>
      </w:pPr>
      <w:r w:rsidRPr="00350637">
        <w:rPr>
          <w:rFonts w:ascii="Times New Roman" w:hAnsi="Times New Roman" w:cs="Times New Roman"/>
          <w:color w:val="000000"/>
          <w:sz w:val="24"/>
          <w:szCs w:val="24"/>
        </w:rPr>
        <w:t>Purkyňova 2731/11, 69501 Hodonín</w:t>
      </w: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  <w:b/>
        </w:rPr>
      </w:pPr>
    </w:p>
    <w:p w:rsidR="002224D5" w:rsidRPr="005352A9" w:rsidRDefault="002224D5" w:rsidP="00350637">
      <w:pPr>
        <w:jc w:val="both"/>
        <w:rPr>
          <w:rFonts w:ascii="Times New Roman" w:hAnsi="Times New Roman" w:cs="Times New Roman"/>
        </w:rPr>
      </w:pPr>
    </w:p>
    <w:p w:rsidR="002224D5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5352A9" w:rsidRDefault="002224D5" w:rsidP="00350637">
      <w:pPr>
        <w:jc w:val="right"/>
        <w:rPr>
          <w:rFonts w:ascii="Times New Roman" w:hAnsi="Times New Roman" w:cs="Times New Roman"/>
        </w:rPr>
      </w:pPr>
    </w:p>
    <w:p w:rsidR="002224D5" w:rsidRPr="008F338A" w:rsidRDefault="002224D5" w:rsidP="00350637">
      <w:pPr>
        <w:jc w:val="right"/>
        <w:rPr>
          <w:rFonts w:ascii="Times New Roman" w:hAnsi="Times New Roman" w:cs="Times New Roman"/>
          <w:sz w:val="24"/>
          <w:szCs w:val="24"/>
        </w:rPr>
      </w:pPr>
      <w:r w:rsidRPr="008F338A">
        <w:rPr>
          <w:rFonts w:ascii="Times New Roman" w:hAnsi="Times New Roman" w:cs="Times New Roman"/>
          <w:sz w:val="24"/>
          <w:szCs w:val="24"/>
        </w:rPr>
        <w:t xml:space="preserve">V Hodoníně:  </w:t>
      </w:r>
      <w:r w:rsidR="00350637">
        <w:rPr>
          <w:rFonts w:ascii="Times New Roman" w:hAnsi="Times New Roman" w:cs="Times New Roman"/>
          <w:sz w:val="24"/>
          <w:szCs w:val="24"/>
        </w:rPr>
        <w:t>3</w:t>
      </w:r>
      <w:r w:rsidRPr="008F338A">
        <w:rPr>
          <w:rFonts w:ascii="Times New Roman" w:hAnsi="Times New Roman" w:cs="Times New Roman"/>
          <w:sz w:val="24"/>
          <w:szCs w:val="24"/>
        </w:rPr>
        <w:t>/201</w:t>
      </w:r>
      <w:r w:rsidR="00350637">
        <w:rPr>
          <w:rFonts w:ascii="Times New Roman" w:hAnsi="Times New Roman" w:cs="Times New Roman"/>
          <w:sz w:val="24"/>
          <w:szCs w:val="24"/>
        </w:rPr>
        <w:t>7</w:t>
      </w:r>
    </w:p>
    <w:p w:rsidR="002224D5" w:rsidRPr="00687550" w:rsidRDefault="002224D5" w:rsidP="00350637">
      <w:pPr>
        <w:pStyle w:val="Zhlav"/>
        <w:tabs>
          <w:tab w:val="left" w:pos="708"/>
        </w:tabs>
        <w:spacing w:line="276" w:lineRule="auto"/>
        <w:jc w:val="right"/>
      </w:pPr>
      <w:r w:rsidRPr="005352A9">
        <w:t xml:space="preserve"> Vypracoval: </w:t>
      </w:r>
      <w:r>
        <w:t>Ing. F. Koliba</w:t>
      </w:r>
    </w:p>
    <w:p w:rsidR="002C4870" w:rsidRPr="002C4870" w:rsidRDefault="002C4870" w:rsidP="00350637">
      <w:pPr>
        <w:rPr>
          <w:rFonts w:ascii="Times New Roman" w:hAnsi="Times New Roman" w:cs="Times New Roman"/>
          <w:b/>
          <w:sz w:val="24"/>
          <w:szCs w:val="24"/>
        </w:rPr>
      </w:pPr>
      <w:r w:rsidRPr="002C4870">
        <w:rPr>
          <w:rFonts w:ascii="Times New Roman" w:hAnsi="Times New Roman" w:cs="Times New Roman"/>
          <w:b/>
          <w:sz w:val="24"/>
          <w:szCs w:val="24"/>
        </w:rPr>
        <w:lastRenderedPageBreak/>
        <w:t>D1. Dokumentace stavebního nebo inženýrského objektu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a)  Účel objektu</w:t>
      </w:r>
    </w:p>
    <w:p w:rsidR="00E539DF" w:rsidRDefault="00E539DF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Jedná se o 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prostory v budově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nemocnice TGM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 kter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é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bud</w:t>
      </w:r>
      <w:r w:rsidR="0027687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ou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rekonstruovány a v pokojích přibydou koupelny.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Cs/>
          <w:noProof w:val="0"/>
          <w:snapToGrid w:val="0"/>
          <w:sz w:val="24"/>
          <w:szCs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b) Zásady architektonického, funkčního, dispozičního a výtvarného řešení a řešení vegetačních úprav okolí objektu, včetně řešení přístupu a užívání objektu osobami s omezenou schopností pohybu a orientace</w:t>
      </w:r>
    </w:p>
    <w:p w:rsidR="00EB6FEA" w:rsidRDefault="00EB6FEA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3D54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Velikost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objektu a členění fasády se nezmění. Objekt se dispozičně změní tak že se v 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3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.NP z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 ve dvou pokojích přidají koupelny.</w:t>
      </w:r>
    </w:p>
    <w:p w:rsidR="00161B11" w:rsidRDefault="00161B11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B63E71" w:rsidRPr="00B63E71" w:rsidRDefault="00B63E71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c) Kapacity, užitkové plochy, obestavěné prostory, zastavěné plochy, orientace, osvětlení a oslunění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Plošné a objemové údaje:</w:t>
      </w:r>
    </w:p>
    <w:p w:rsidR="00933F35" w:rsidRDefault="00350637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locha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řešených místností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39,64</w:t>
      </w:r>
      <w:r w:rsidR="00933F3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="00933F35"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2</w:t>
      </w:r>
    </w:p>
    <w:p w:rsidR="00933F35" w:rsidRPr="000B2A0A" w:rsidRDefault="00933F3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Obestavěný prostor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místností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–</w:t>
      </w:r>
      <w:r w:rsidRPr="000B2A0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350637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131,61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m</w:t>
      </w:r>
      <w:r w:rsidRPr="005A3B5F">
        <w:rPr>
          <w:rFonts w:ascii="Times New Roman" w:eastAsia="Times New Roman" w:hAnsi="Times New Roman" w:cs="Times New Roman"/>
          <w:color w:val="1E2D3C"/>
          <w:sz w:val="24"/>
          <w:szCs w:val="24"/>
          <w:vertAlign w:val="superscript"/>
          <w:lang w:eastAsia="cs-CZ"/>
        </w:rPr>
        <w:t>3</w:t>
      </w:r>
    </w:p>
    <w:p w:rsidR="00E2611B" w:rsidRPr="000B2A0A" w:rsidRDefault="00E2611B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Osvětlení, oslunění</w:t>
      </w:r>
    </w:p>
    <w:p w:rsidR="00CD37D3" w:rsidRDefault="00CD37D3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 xml:space="preserve">Osvětlení objektu je zajištěno </w:t>
      </w:r>
      <w:r w:rsidRPr="00C35AA3">
        <w:rPr>
          <w:rFonts w:ascii="Times New Roman" w:hAnsi="Times New Roman" w:cs="Times New Roman"/>
          <w:sz w:val="24"/>
          <w:szCs w:val="24"/>
        </w:rPr>
        <w:t>jak</w:t>
      </w:r>
      <w:r w:rsidRPr="00E2611B">
        <w:rPr>
          <w:rFonts w:ascii="Times New Roman" w:hAnsi="Times New Roman" w:cs="Times New Roman"/>
          <w:sz w:val="24"/>
          <w:szCs w:val="24"/>
        </w:rPr>
        <w:t xml:space="preserve"> umělým osvětlením dle ČSN 730580, </w:t>
      </w:r>
      <w:r w:rsidRPr="00C35AA3">
        <w:rPr>
          <w:rFonts w:ascii="Times New Roman" w:hAnsi="Times New Roman" w:cs="Times New Roman"/>
          <w:sz w:val="24"/>
          <w:szCs w:val="24"/>
        </w:rPr>
        <w:t>tak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11B">
        <w:rPr>
          <w:rFonts w:ascii="Times New Roman" w:hAnsi="Times New Roman" w:cs="Times New Roman"/>
          <w:sz w:val="24"/>
          <w:szCs w:val="24"/>
        </w:rPr>
        <w:t>přirozeným osvětlením okn</w:t>
      </w:r>
      <w:r>
        <w:rPr>
          <w:rFonts w:ascii="Times New Roman" w:hAnsi="Times New Roman" w:cs="Times New Roman"/>
          <w:sz w:val="24"/>
          <w:szCs w:val="24"/>
        </w:rPr>
        <w:t>y v obvodových stěnách objektu.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20C4">
        <w:rPr>
          <w:rFonts w:ascii="Times New Roman" w:hAnsi="Times New Roman" w:cs="Times New Roman"/>
          <w:b/>
          <w:sz w:val="24"/>
          <w:szCs w:val="24"/>
        </w:rPr>
        <w:t>Větrání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</w:t>
      </w:r>
      <w:r w:rsidRPr="004720C4">
        <w:rPr>
          <w:rFonts w:ascii="Times New Roman" w:hAnsi="Times New Roman" w:cs="Times New Roman"/>
          <w:sz w:val="24"/>
          <w:szCs w:val="24"/>
        </w:rPr>
        <w:t xml:space="preserve"> bude odvětráván přirozeně okny a nuceným větráním pomocí ventilátorů osazených v obvodové stěně. </w:t>
      </w:r>
    </w:p>
    <w:p w:rsidR="004720C4" w:rsidRPr="004720C4" w:rsidRDefault="004720C4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20C4">
        <w:rPr>
          <w:rFonts w:ascii="Times New Roman" w:hAnsi="Times New Roman" w:cs="Times New Roman"/>
          <w:sz w:val="24"/>
          <w:szCs w:val="24"/>
        </w:rPr>
        <w:t>Výměna vzduchu podle nařízení vlády č. 361/2007 Sb. kterým se stanoví podmínky ochrany zdraví při práci:</w:t>
      </w:r>
      <w:r w:rsidR="004B5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029" w:rsidRPr="004720C4" w:rsidRDefault="00AB5029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1CB5">
        <w:rPr>
          <w:rFonts w:ascii="Times New Roman" w:hAnsi="Times New Roman"/>
          <w:sz w:val="24"/>
          <w:szCs w:val="24"/>
        </w:rPr>
        <w:t xml:space="preserve">- </w:t>
      </w:r>
      <w:r w:rsidRPr="008D1CB5">
        <w:rPr>
          <w:rFonts w:ascii="Times New Roman" w:hAnsi="Times New Roman"/>
          <w:sz w:val="24"/>
          <w:szCs w:val="24"/>
        </w:rPr>
        <w:tab/>
      </w:r>
      <w:r w:rsidR="00350637">
        <w:rPr>
          <w:rFonts w:ascii="Times New Roman" w:hAnsi="Times New Roman"/>
          <w:sz w:val="24"/>
          <w:szCs w:val="24"/>
        </w:rPr>
        <w:t>Koupelna</w:t>
      </w:r>
      <w:r w:rsidRPr="008D1CB5">
        <w:rPr>
          <w:rFonts w:ascii="Times New Roman" w:hAnsi="Times New Roman"/>
          <w:sz w:val="24"/>
          <w:szCs w:val="24"/>
        </w:rPr>
        <w:t xml:space="preserve"> – </w:t>
      </w:r>
      <w:r w:rsidR="004B5B31" w:rsidRPr="004B5B31">
        <w:rPr>
          <w:rFonts w:ascii="Times New Roman" w:hAnsi="Times New Roman" w:cs="Times New Roman"/>
          <w:sz w:val="24"/>
          <w:szCs w:val="24"/>
        </w:rPr>
        <w:t xml:space="preserve">místnost má objem </w:t>
      </w:r>
      <w:r w:rsidR="00350637">
        <w:rPr>
          <w:rFonts w:ascii="Times New Roman" w:hAnsi="Times New Roman" w:cs="Times New Roman"/>
          <w:sz w:val="24"/>
          <w:szCs w:val="24"/>
        </w:rPr>
        <w:t>13,85</w:t>
      </w:r>
      <w:r w:rsidR="004B5B31" w:rsidRPr="004B5B31">
        <w:rPr>
          <w:rFonts w:ascii="Times New Roman" w:hAnsi="Times New Roman" w:cs="Times New Roman"/>
          <w:sz w:val="24"/>
          <w:szCs w:val="24"/>
        </w:rPr>
        <w:t xml:space="preserve">m3 pro zajištění pětinásobné výměny vzduchu za hodinu, tedy </w:t>
      </w:r>
      <w:r w:rsidR="00350637">
        <w:rPr>
          <w:rFonts w:ascii="Times New Roman" w:hAnsi="Times New Roman" w:cs="Times New Roman"/>
          <w:sz w:val="24"/>
          <w:szCs w:val="24"/>
        </w:rPr>
        <w:t>13,85</w:t>
      </w:r>
      <w:r w:rsidR="004B5B31" w:rsidRPr="004B5B31">
        <w:rPr>
          <w:rFonts w:ascii="Times New Roman" w:hAnsi="Times New Roman" w:cs="Times New Roman"/>
          <w:sz w:val="24"/>
          <w:szCs w:val="24"/>
        </w:rPr>
        <w:t>x5 =</w:t>
      </w:r>
      <w:r w:rsidR="00350637">
        <w:rPr>
          <w:rFonts w:ascii="Times New Roman" w:hAnsi="Times New Roman" w:cs="Times New Roman"/>
          <w:sz w:val="24"/>
          <w:szCs w:val="24"/>
        </w:rPr>
        <w:t>69,2</w:t>
      </w:r>
      <w:r w:rsidR="004B5B31" w:rsidRPr="004B5B31">
        <w:rPr>
          <w:rFonts w:ascii="Times New Roman" w:hAnsi="Times New Roman" w:cs="Times New Roman"/>
          <w:sz w:val="24"/>
          <w:szCs w:val="24"/>
        </w:rPr>
        <w:t>m3/h</w:t>
      </w:r>
      <w:r w:rsidR="008D1CB5" w:rsidRPr="008D1CB5">
        <w:rPr>
          <w:rFonts w:ascii="Times New Roman" w:hAnsi="Times New Roman"/>
          <w:sz w:val="24"/>
          <w:szCs w:val="24"/>
        </w:rPr>
        <w:t xml:space="preserve"> je navržen</w:t>
      </w:r>
      <w:r w:rsidRPr="008D1CB5">
        <w:rPr>
          <w:rFonts w:ascii="Times New Roman" w:hAnsi="Times New Roman"/>
          <w:sz w:val="24"/>
          <w:szCs w:val="24"/>
        </w:rPr>
        <w:t xml:space="preserve"> </w:t>
      </w:r>
      <w:r w:rsidRPr="008D1CB5">
        <w:rPr>
          <w:rFonts w:ascii="Times New Roman" w:hAnsi="Times New Roman" w:cs="Times New Roman"/>
          <w:sz w:val="24"/>
          <w:szCs w:val="24"/>
        </w:rPr>
        <w:t>nový axiální ventilátor</w:t>
      </w:r>
      <w:r w:rsidR="00DF6633" w:rsidRPr="008D1CB5">
        <w:rPr>
          <w:rFonts w:ascii="Times New Roman" w:hAnsi="Times New Roman" w:cs="Times New Roman"/>
          <w:sz w:val="24"/>
          <w:szCs w:val="24"/>
        </w:rPr>
        <w:t xml:space="preserve"> </w:t>
      </w:r>
      <w:r w:rsidRPr="008D1CB5">
        <w:rPr>
          <w:rFonts w:ascii="Times New Roman" w:hAnsi="Times New Roman" w:cs="Times New Roman"/>
          <w:sz w:val="24"/>
          <w:szCs w:val="24"/>
        </w:rPr>
        <w:t xml:space="preserve"> DN</w:t>
      </w:r>
      <w:r w:rsidR="00350637">
        <w:rPr>
          <w:rFonts w:ascii="Times New Roman" w:hAnsi="Times New Roman" w:cs="Times New Roman"/>
          <w:sz w:val="24"/>
          <w:szCs w:val="24"/>
        </w:rPr>
        <w:t>10</w:t>
      </w:r>
      <w:r w:rsidR="00DF6633" w:rsidRPr="008D1CB5">
        <w:rPr>
          <w:rFonts w:ascii="Times New Roman" w:hAnsi="Times New Roman" w:cs="Times New Roman"/>
          <w:sz w:val="24"/>
          <w:szCs w:val="24"/>
        </w:rPr>
        <w:t xml:space="preserve">0 </w:t>
      </w:r>
      <w:r w:rsidRPr="008D1CB5">
        <w:rPr>
          <w:rFonts w:ascii="Times New Roman" w:hAnsi="Times New Roman" w:cs="Times New Roman"/>
          <w:sz w:val="24"/>
          <w:szCs w:val="24"/>
        </w:rPr>
        <w:t xml:space="preserve">s průtokem vzduchu </w:t>
      </w:r>
      <w:r w:rsidR="00350637">
        <w:rPr>
          <w:rFonts w:ascii="Times New Roman" w:hAnsi="Times New Roman" w:cs="Times New Roman"/>
          <w:sz w:val="24"/>
          <w:szCs w:val="24"/>
        </w:rPr>
        <w:t>90</w:t>
      </w:r>
      <w:r w:rsidRPr="008D1CB5">
        <w:rPr>
          <w:rFonts w:ascii="Times New Roman" w:hAnsi="Times New Roman" w:cs="Times New Roman"/>
          <w:sz w:val="24"/>
          <w:szCs w:val="24"/>
        </w:rPr>
        <w:t>m3/h → vyhoví</w:t>
      </w:r>
      <w:r w:rsidR="008D1C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20C4" w:rsidRDefault="004720C4" w:rsidP="00350637">
      <w:pPr>
        <w:pStyle w:val="RTFUndefined"/>
        <w:rPr>
          <w:rFonts w:ascii="Times New Roman" w:eastAsiaTheme="minorHAnsi" w:hAnsi="Times New Roman"/>
          <w:noProof w:val="0"/>
          <w:sz w:val="24"/>
          <w:szCs w:val="24"/>
          <w:lang w:eastAsia="en-US"/>
        </w:rPr>
      </w:pP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d)  Technické a konstrukční řešení objektu, jeho zdůvodnění ve vazbě na užití objektu a jeho požadovanou životnost</w:t>
      </w:r>
    </w:p>
    <w:p w:rsidR="002C4870" w:rsidRPr="0024404D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Navržené materiály a konstrukční řešení nebude mít negativní vliv na snížení životnosti objektu, s tím,</w:t>
      </w:r>
      <w:r w:rsidR="0024404D">
        <w:rPr>
          <w:rFonts w:ascii="Times New Roman" w:hAnsi="Times New Roman" w:cs="Times New Roman"/>
          <w:sz w:val="24"/>
          <w:szCs w:val="24"/>
        </w:rPr>
        <w:t xml:space="preserve"> že budou pravidelně udržovány.</w:t>
      </w:r>
      <w:r w:rsidR="00C60756" w:rsidRPr="00C60756">
        <w:t xml:space="preserve"> </w:t>
      </w:r>
      <w:r w:rsidR="00C60756" w:rsidRPr="00C60756">
        <w:rPr>
          <w:rFonts w:ascii="Times New Roman" w:hAnsi="Times New Roman" w:cs="Times New Roman"/>
          <w:sz w:val="24"/>
          <w:szCs w:val="24"/>
        </w:rPr>
        <w:t>Veškeré práce budou prováděny v souladu s touto dokumentací, obecně závaznými předpisy, platnými technickými normami, technologickými předpisy výrobců materiálů. Jakákoliv změna v projektu, ať již v rámci realizace nebo výrobní přípravy dodavatelem, podléhají schválení projektantem. Za změny prováděné bez vědomí projektanta nenese projektant zodpovědnost.</w:t>
      </w:r>
    </w:p>
    <w:p w:rsidR="002C4870" w:rsidRPr="002C4870" w:rsidRDefault="002C4870" w:rsidP="00350637">
      <w:pPr>
        <w:pStyle w:val="RTFUndefined"/>
        <w:rPr>
          <w:rFonts w:ascii="Times New Roman" w:hAnsi="Times New Roman"/>
          <w:b/>
          <w:sz w:val="24"/>
        </w:rPr>
      </w:pPr>
      <w:r w:rsidRPr="002C4870">
        <w:rPr>
          <w:rFonts w:ascii="Times New Roman" w:hAnsi="Times New Roman"/>
          <w:b/>
          <w:sz w:val="24"/>
        </w:rPr>
        <w:t>e) Tepelně technické vlastnosti stavebních konstrukcí a výplní otvorů</w:t>
      </w:r>
    </w:p>
    <w:p w:rsidR="00003EA5" w:rsidRDefault="00CD37D3" w:rsidP="00350637">
      <w:pPr>
        <w:spacing w:after="0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Obvodové konstrukce a výplně otvorů zůstávají beze změn.</w:t>
      </w:r>
    </w:p>
    <w:p w:rsidR="00CD37D3" w:rsidRDefault="00CD37D3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404D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f) Způsob založení objektu s ohledem na výsledky inženýrskogeologického a hydrogeologického průzkumu</w:t>
      </w:r>
    </w:p>
    <w:p w:rsidR="002C4870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4870" w:rsidRPr="00E2611B" w:rsidRDefault="002C4870" w:rsidP="00350637">
      <w:pPr>
        <w:pStyle w:val="Normln0"/>
        <w:rPr>
          <w:b/>
          <w:szCs w:val="24"/>
        </w:rPr>
      </w:pPr>
      <w:r w:rsidRPr="00E2611B">
        <w:rPr>
          <w:b/>
          <w:szCs w:val="24"/>
        </w:rPr>
        <w:t>g) Vliv objektu a jeho užívání na životní prostředí a řešení případných negativních účinků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Řešená stavba nebude mít negativní vliv na životní prostředí.</w:t>
      </w:r>
    </w:p>
    <w:p w:rsidR="002C4870" w:rsidRPr="00E2611B" w:rsidRDefault="002C4870" w:rsidP="00350637">
      <w:pPr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sz w:val="24"/>
          <w:szCs w:val="24"/>
        </w:rPr>
        <w:t>Likvidace odpadu je zabezpečena v souladu s místním systémem komun</w:t>
      </w:r>
      <w:r w:rsidR="00E2611B">
        <w:rPr>
          <w:rFonts w:ascii="Times New Roman" w:hAnsi="Times New Roman" w:cs="Times New Roman"/>
          <w:sz w:val="24"/>
          <w:szCs w:val="24"/>
        </w:rPr>
        <w:t>álního odpadového hospodářství.</w:t>
      </w:r>
      <w:r w:rsidR="00022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h) Dopravní řešení</w:t>
      </w:r>
    </w:p>
    <w:p w:rsidR="00291ED5" w:rsidRDefault="00291ED5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Před pozemkem vede místní zpe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vněná komunikace, na kterou je pozemek napojen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přes přilehlé parkoviště</w:t>
      </w:r>
      <w:r w:rsidRPr="000604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164EF3" w:rsidRDefault="002C4870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i) Ochrana objektu před škodlivými vlivy vnějšího prostředí, protiradonová opatření</w:t>
      </w:r>
    </w:p>
    <w:p w:rsidR="0024404D" w:rsidRDefault="0024404D" w:rsidP="003506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Charakter stavby nevyžaduje.</w:t>
      </w:r>
      <w:r w:rsidR="00291ED5">
        <w:rPr>
          <w:rFonts w:ascii="Times New Roman" w:hAnsi="Times New Roman" w:cs="Times New Roman"/>
          <w:sz w:val="24"/>
          <w:szCs w:val="24"/>
        </w:rPr>
        <w:t xml:space="preserve"> Jedná se o stávající stavbu.</w:t>
      </w:r>
    </w:p>
    <w:p w:rsidR="00164EF3" w:rsidRDefault="00164EF3" w:rsidP="00350637">
      <w:pPr>
        <w:spacing w:after="0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C4870" w:rsidRPr="00E2611B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j) Dodržení obecných požadavků na výstavbu</w:t>
      </w:r>
    </w:p>
    <w:p w:rsidR="002C4870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 w:rsidRPr="004D63D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Stavba je v souladu s obecnými požadavky na výstavbu (Vyhláška č. 268/2009 Sb., o technických požadavcích na stavby),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s platným ÚP obce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Hodonín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24404D" w:rsidRPr="0024404D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C4870" w:rsidRPr="00E2611B" w:rsidRDefault="002C4870" w:rsidP="0035063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2. Stavebně konstrukční řešení</w:t>
      </w:r>
    </w:p>
    <w:p w:rsidR="002C4870" w:rsidRPr="00E2611B" w:rsidRDefault="002C4870" w:rsidP="00350637">
      <w:pPr>
        <w:pStyle w:val="RTFUndefined"/>
        <w:rPr>
          <w:rFonts w:ascii="Times New Roman" w:hAnsi="Times New Roman"/>
          <w:b/>
          <w:sz w:val="24"/>
          <w:szCs w:val="24"/>
        </w:rPr>
      </w:pPr>
      <w:r w:rsidRPr="00E2611B">
        <w:rPr>
          <w:rFonts w:ascii="Times New Roman" w:hAnsi="Times New Roman"/>
          <w:b/>
          <w:sz w:val="24"/>
          <w:szCs w:val="24"/>
        </w:rPr>
        <w:t>a) Popis navrženého konstrukčního systému stavby, výsledek průzkumu stávajícího stavu nosného systému stavby při návrhu její změny</w:t>
      </w:r>
    </w:p>
    <w:p w:rsidR="003E1F25" w:rsidRDefault="0024404D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Řešený objekt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je 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tvořen 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z cihel plných pálených</w:t>
      </w:r>
      <w:r w:rsidR="00291ED5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Střecha je plocha betonová</w:t>
      </w:r>
      <w:r w:rsidR="00C60756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a bude beze změn</w:t>
      </w:r>
      <w:r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Příčky jsou zděné z cihel plných pálených</w:t>
      </w:r>
      <w:r w:rsidR="00316C6C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,</w:t>
      </w:r>
      <w:r w:rsidR="00CD37D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CD37D3" w:rsidRPr="00C35AA3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dále pak budou </w:t>
      </w:r>
      <w:r w:rsidR="00E94EAD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vyhotoveny nové příčky ze sádrokartonu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.</w:t>
      </w:r>
    </w:p>
    <w:p w:rsidR="00CD37D3" w:rsidRPr="003E1F25" w:rsidRDefault="00CD37D3" w:rsidP="00350637">
      <w:pPr>
        <w:spacing w:after="0" w:line="240" w:lineRule="auto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24404D" w:rsidRDefault="002C4870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>b) Navržené výrobky, materiály a hlavní konstrukční prvky</w:t>
      </w:r>
    </w:p>
    <w:p w:rsidR="0024404D" w:rsidRPr="00E2611B" w:rsidRDefault="0024404D" w:rsidP="003506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0FDA" w:rsidRDefault="005A0FDA" w:rsidP="00350637">
      <w:pPr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b/>
          <w:sz w:val="24"/>
          <w:szCs w:val="24"/>
        </w:rPr>
        <w:t>Bourané konstrukce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89477B">
        <w:rPr>
          <w:rFonts w:ascii="Times New Roman" w:hAnsi="Times New Roman" w:cs="Times New Roman"/>
          <w:sz w:val="24"/>
          <w:szCs w:val="24"/>
        </w:rPr>
        <w:t xml:space="preserve"> B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udou vybourány a odstraněny stávající umyvadla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i s obkladem a bude proveden otvor do obvodové zdi průměru 1</w:t>
      </w:r>
      <w:r w:rsidR="001A177E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00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mm pro ventilátor. </w:t>
      </w:r>
      <w:r w:rsidR="006142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1471FF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FC7C3A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</w:p>
    <w:p w:rsidR="00431906" w:rsidRDefault="00FC7C3A" w:rsidP="00350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Svislé konstrukce</w:t>
      </w:r>
      <w:r w:rsidR="00164EF3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Nové příčky rozdělující místnosti budou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89477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0mm </w:t>
      </w:r>
      <w:r w:rsidRPr="007707DF">
        <w:rPr>
          <w:rFonts w:ascii="Times New Roman" w:hAnsi="Times New Roman" w:cs="Times New Roman"/>
          <w:sz w:val="24"/>
          <w:szCs w:val="24"/>
        </w:rPr>
        <w:t>z</w:t>
      </w:r>
      <w:r w:rsidR="006B33D8">
        <w:rPr>
          <w:rFonts w:ascii="Times New Roman" w:hAnsi="Times New Roman" w:cs="Times New Roman"/>
          <w:sz w:val="24"/>
          <w:szCs w:val="24"/>
        </w:rPr>
        <w:t>e sádrokartonu</w:t>
      </w:r>
      <w:r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6B33D8" w:rsidRPr="006A08F0">
        <w:rPr>
          <w:rFonts w:ascii="Times New Roman" w:hAnsi="Times New Roman" w:cs="Times New Roman"/>
          <w:sz w:val="24"/>
          <w:szCs w:val="24"/>
        </w:rPr>
        <w:t>/1</w:t>
      </w:r>
      <w:r w:rsidR="0089477B">
        <w:rPr>
          <w:rFonts w:ascii="Times New Roman" w:hAnsi="Times New Roman" w:cs="Times New Roman"/>
          <w:sz w:val="24"/>
          <w:szCs w:val="24"/>
        </w:rPr>
        <w:t>0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0 mm/ </w:t>
      </w:r>
      <w:r w:rsidR="00316C6C">
        <w:rPr>
          <w:rFonts w:ascii="Times New Roman" w:hAnsi="Times New Roman" w:cs="Times New Roman"/>
          <w:sz w:val="24"/>
          <w:szCs w:val="24"/>
        </w:rPr>
        <w:t>1</w:t>
      </w:r>
      <w:r w:rsidR="00996422">
        <w:rPr>
          <w:rFonts w:ascii="Times New Roman" w:hAnsi="Times New Roman" w:cs="Times New Roman"/>
          <w:sz w:val="24"/>
          <w:szCs w:val="24"/>
        </w:rPr>
        <w:t xml:space="preserve">x </w:t>
      </w:r>
      <w:r w:rsidR="006B33D8" w:rsidRPr="006A08F0">
        <w:rPr>
          <w:rFonts w:ascii="Times New Roman" w:hAnsi="Times New Roman" w:cs="Times New Roman"/>
          <w:sz w:val="24"/>
          <w:szCs w:val="24"/>
        </w:rPr>
        <w:t>desk</w:t>
      </w:r>
      <w:r w:rsidR="00316C6C">
        <w:rPr>
          <w:rFonts w:ascii="Times New Roman" w:hAnsi="Times New Roman" w:cs="Times New Roman"/>
          <w:sz w:val="24"/>
          <w:szCs w:val="24"/>
        </w:rPr>
        <w:t>a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3D8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6B33D8" w:rsidRPr="006A08F0">
        <w:rPr>
          <w:rFonts w:ascii="Times New Roman" w:hAnsi="Times New Roman" w:cs="Times New Roman"/>
          <w:sz w:val="24"/>
          <w:szCs w:val="24"/>
        </w:rPr>
        <w:t>/CW</w:t>
      </w:r>
      <w:r w:rsidR="0089477B">
        <w:rPr>
          <w:rFonts w:ascii="Times New Roman" w:hAnsi="Times New Roman" w:cs="Times New Roman"/>
          <w:sz w:val="24"/>
          <w:szCs w:val="24"/>
        </w:rPr>
        <w:t>75</w:t>
      </w:r>
      <w:r w:rsidR="006B33D8" w:rsidRPr="006A08F0">
        <w:rPr>
          <w:rFonts w:ascii="Times New Roman" w:hAnsi="Times New Roman" w:cs="Times New Roman"/>
          <w:sz w:val="24"/>
          <w:szCs w:val="24"/>
        </w:rPr>
        <w:t>/</w:t>
      </w:r>
      <w:r w:rsidR="0089477B">
        <w:rPr>
          <w:rFonts w:ascii="Times New Roman" w:hAnsi="Times New Roman" w:cs="Times New Roman"/>
          <w:sz w:val="24"/>
          <w:szCs w:val="24"/>
        </w:rPr>
        <w:t xml:space="preserve">1x </w:t>
      </w:r>
      <w:r w:rsidR="0089477B" w:rsidRPr="006A08F0">
        <w:rPr>
          <w:rFonts w:ascii="Times New Roman" w:hAnsi="Times New Roman" w:cs="Times New Roman"/>
          <w:sz w:val="24"/>
          <w:szCs w:val="24"/>
        </w:rPr>
        <w:t>desk</w:t>
      </w:r>
      <w:r w:rsidR="0089477B">
        <w:rPr>
          <w:rFonts w:ascii="Times New Roman" w:hAnsi="Times New Roman" w:cs="Times New Roman"/>
          <w:sz w:val="24"/>
          <w:szCs w:val="24"/>
        </w:rPr>
        <w:t>a</w:t>
      </w:r>
      <w:r w:rsidR="0089477B" w:rsidRPr="006A08F0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Green ze strany koupelny/</w:t>
      </w:r>
      <w:r w:rsidR="006B33D8" w:rsidRPr="006A08F0">
        <w:rPr>
          <w:rFonts w:ascii="Times New Roman" w:hAnsi="Times New Roman" w:cs="Times New Roman"/>
          <w:sz w:val="24"/>
          <w:szCs w:val="24"/>
        </w:rPr>
        <w:t xml:space="preserve"> izolace minerální vata </w:t>
      </w:r>
      <w:r w:rsidR="0089477B">
        <w:rPr>
          <w:rFonts w:ascii="Times New Roman" w:hAnsi="Times New Roman" w:cs="Times New Roman"/>
          <w:sz w:val="24"/>
          <w:szCs w:val="24"/>
        </w:rPr>
        <w:t>6</w:t>
      </w:r>
      <w:r w:rsidR="006B33D8" w:rsidRPr="006A08F0">
        <w:rPr>
          <w:rFonts w:ascii="Times New Roman" w:hAnsi="Times New Roman" w:cs="Times New Roman"/>
          <w:sz w:val="24"/>
          <w:szCs w:val="24"/>
        </w:rPr>
        <w:t>0 mm</w:t>
      </w:r>
      <w:r w:rsidR="006B33D8">
        <w:rPr>
          <w:rFonts w:ascii="Times New Roman" w:hAnsi="Times New Roman" w:cs="Times New Roman"/>
          <w:sz w:val="24"/>
          <w:szCs w:val="24"/>
        </w:rPr>
        <w:t>.</w:t>
      </w:r>
      <w:r w:rsidR="00316C6C" w:rsidRPr="00316C6C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P</w:t>
      </w:r>
      <w:r w:rsidR="00316C6C">
        <w:rPr>
          <w:rFonts w:ascii="Times New Roman" w:hAnsi="Times New Roman" w:cs="Times New Roman"/>
          <w:sz w:val="24"/>
          <w:szCs w:val="24"/>
        </w:rPr>
        <w:t xml:space="preserve">říčky </w:t>
      </w:r>
      <w:r w:rsidR="0089477B">
        <w:rPr>
          <w:rFonts w:ascii="Times New Roman" w:hAnsi="Times New Roman" w:cs="Times New Roman"/>
          <w:sz w:val="24"/>
          <w:szCs w:val="24"/>
        </w:rPr>
        <w:t>místo okna bude</w:t>
      </w:r>
      <w:r w:rsidR="00316C6C">
        <w:rPr>
          <w:rFonts w:ascii="Times New Roman" w:hAnsi="Times New Roman" w:cs="Times New Roman"/>
          <w:sz w:val="24"/>
          <w:szCs w:val="24"/>
        </w:rPr>
        <w:t xml:space="preserve"> </w:t>
      </w:r>
      <w:r w:rsidR="00316C6C" w:rsidRPr="007707DF">
        <w:rPr>
          <w:rFonts w:ascii="Times New Roman" w:hAnsi="Times New Roman" w:cs="Times New Roman"/>
          <w:sz w:val="24"/>
          <w:szCs w:val="24"/>
        </w:rPr>
        <w:t>z</w:t>
      </w:r>
      <w:r w:rsidR="00316C6C">
        <w:rPr>
          <w:rFonts w:ascii="Times New Roman" w:hAnsi="Times New Roman" w:cs="Times New Roman"/>
          <w:sz w:val="24"/>
          <w:szCs w:val="24"/>
        </w:rPr>
        <w:t>e sádrokartonu</w:t>
      </w:r>
      <w:r w:rsidR="00316C6C" w:rsidRPr="007707DF">
        <w:rPr>
          <w:rFonts w:ascii="Times New Roman" w:hAnsi="Times New Roman" w:cs="Times New Roman"/>
          <w:sz w:val="24"/>
          <w:szCs w:val="24"/>
        </w:rPr>
        <w:t xml:space="preserve"> </w:t>
      </w:r>
      <w:r w:rsidR="0089477B">
        <w:rPr>
          <w:rFonts w:ascii="Times New Roman" w:hAnsi="Times New Roman" w:cs="Times New Roman"/>
          <w:sz w:val="24"/>
          <w:szCs w:val="24"/>
        </w:rPr>
        <w:t>/20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0 mm/ </w:t>
      </w:r>
      <w:r w:rsidR="00316C6C">
        <w:rPr>
          <w:rFonts w:ascii="Times New Roman" w:hAnsi="Times New Roman" w:cs="Times New Roman"/>
          <w:sz w:val="24"/>
          <w:szCs w:val="24"/>
        </w:rPr>
        <w:t xml:space="preserve">2x 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desky </w:t>
      </w:r>
      <w:proofErr w:type="spellStart"/>
      <w:r w:rsidR="00316C6C" w:rsidRPr="006A08F0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="00316C6C" w:rsidRPr="006A08F0">
        <w:rPr>
          <w:rFonts w:ascii="Times New Roman" w:hAnsi="Times New Roman" w:cs="Times New Roman"/>
          <w:sz w:val="24"/>
          <w:szCs w:val="24"/>
        </w:rPr>
        <w:t>/</w:t>
      </w:r>
      <w:r w:rsidR="0089477B">
        <w:rPr>
          <w:rFonts w:ascii="Times New Roman" w:hAnsi="Times New Roman" w:cs="Times New Roman"/>
          <w:sz w:val="24"/>
          <w:szCs w:val="24"/>
        </w:rPr>
        <w:t>2x</w:t>
      </w:r>
      <w:r w:rsidR="00316C6C" w:rsidRPr="006A08F0">
        <w:rPr>
          <w:rFonts w:ascii="Times New Roman" w:hAnsi="Times New Roman" w:cs="Times New Roman"/>
          <w:sz w:val="24"/>
          <w:szCs w:val="24"/>
        </w:rPr>
        <w:t>CW</w:t>
      </w:r>
      <w:r w:rsidR="0089477B">
        <w:rPr>
          <w:rFonts w:ascii="Times New Roman" w:hAnsi="Times New Roman" w:cs="Times New Roman"/>
          <w:sz w:val="24"/>
          <w:szCs w:val="24"/>
        </w:rPr>
        <w:t>75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/ izolace minerální vata </w:t>
      </w:r>
      <w:r w:rsidR="0089477B">
        <w:rPr>
          <w:rFonts w:ascii="Times New Roman" w:hAnsi="Times New Roman" w:cs="Times New Roman"/>
          <w:sz w:val="24"/>
          <w:szCs w:val="24"/>
        </w:rPr>
        <w:t>120</w:t>
      </w:r>
      <w:r w:rsidR="00316C6C" w:rsidRPr="006A08F0">
        <w:rPr>
          <w:rFonts w:ascii="Times New Roman" w:hAnsi="Times New Roman" w:cs="Times New Roman"/>
          <w:sz w:val="24"/>
          <w:szCs w:val="24"/>
        </w:rPr>
        <w:t xml:space="preserve"> mm</w:t>
      </w:r>
      <w:r w:rsidR="0031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Příčky budou vysoké </w:t>
      </w:r>
      <w:r w:rsidR="0089477B">
        <w:rPr>
          <w:rFonts w:ascii="Times New Roman" w:hAnsi="Times New Roman" w:cs="Times New Roman"/>
          <w:sz w:val="24"/>
          <w:szCs w:val="24"/>
        </w:rPr>
        <w:t>332</w:t>
      </w:r>
      <w:r w:rsidR="00D5691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mm</w:t>
      </w:r>
      <w:r w:rsidR="00D569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77B" w:rsidRDefault="0089477B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870" w:rsidRPr="00425912" w:rsidRDefault="00FA4E07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Vodorovné konstrukce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3E1F25">
        <w:rPr>
          <w:rFonts w:ascii="Times New Roman" w:hAnsi="Times New Roman" w:cs="Times New Roman"/>
          <w:sz w:val="24"/>
          <w:szCs w:val="24"/>
        </w:rPr>
        <w:t>–</w:t>
      </w:r>
      <w:r w:rsidR="0089477B">
        <w:rPr>
          <w:rFonts w:ascii="Times New Roman" w:hAnsi="Times New Roman" w:cs="Times New Roman"/>
          <w:sz w:val="24"/>
          <w:szCs w:val="24"/>
        </w:rPr>
        <w:t xml:space="preserve"> </w:t>
      </w:r>
      <w:r w:rsidR="002B01AE">
        <w:rPr>
          <w:rFonts w:ascii="Times New Roman" w:hAnsi="Times New Roman" w:cs="Times New Roman"/>
          <w:sz w:val="24"/>
          <w:szCs w:val="24"/>
        </w:rPr>
        <w:t xml:space="preserve">Sádrokartonový podhled bude na nosném rámu kotveném do stěn. </w:t>
      </w:r>
      <w:r w:rsidR="0089477B">
        <w:rPr>
          <w:rFonts w:ascii="Times New Roman" w:hAnsi="Times New Roman" w:cs="Times New Roman"/>
          <w:sz w:val="24"/>
          <w:szCs w:val="24"/>
        </w:rPr>
        <w:t>Sádrokarton bude tl.12,5mm Green</w:t>
      </w:r>
      <w:r w:rsidR="002B01AE">
        <w:rPr>
          <w:rFonts w:ascii="Times New Roman" w:hAnsi="Times New Roman" w:cs="Times New Roman"/>
          <w:sz w:val="24"/>
          <w:szCs w:val="24"/>
        </w:rPr>
        <w:t xml:space="preserve">. Prostor mezi rámem bude vyplněn minerální vatou </w:t>
      </w:r>
      <w:proofErr w:type="spellStart"/>
      <w:r w:rsidR="002B01AE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2B01AE">
        <w:rPr>
          <w:rFonts w:ascii="Times New Roman" w:hAnsi="Times New Roman" w:cs="Times New Roman"/>
          <w:sz w:val="24"/>
          <w:szCs w:val="24"/>
        </w:rPr>
        <w:t xml:space="preserve">. 60mm. </w:t>
      </w:r>
    </w:p>
    <w:p w:rsidR="007A7FE7" w:rsidRDefault="00FA4E07" w:rsidP="003506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Výplně otvorů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171F2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Vnitřní dveře </w:t>
      </w:r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budou s laminátovou úpravou </w:t>
      </w:r>
      <w:proofErr w:type="spellStart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tl</w:t>
      </w:r>
      <w:proofErr w:type="spellEnd"/>
      <w:r w:rsidR="00D56911" w:rsidRPr="00F109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. 0,2 mm bílé barvy včetně 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stavebního pouzdra pro posuvné dveře a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s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 </w:t>
      </w:r>
      <w:r w:rsidR="0089477B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>WC</w:t>
      </w:r>
      <w:r w:rsidR="003F4B92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 </w:t>
      </w:r>
      <w:r w:rsidR="00D56911"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  <w:t xml:space="preserve">zámkem. </w:t>
      </w:r>
    </w:p>
    <w:p w:rsidR="002B01AE" w:rsidRDefault="002B01AE" w:rsidP="003506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E2D3C"/>
          <w:sz w:val="24"/>
          <w:szCs w:val="24"/>
          <w:lang w:eastAsia="cs-CZ"/>
        </w:rPr>
      </w:pPr>
    </w:p>
    <w:p w:rsidR="00A51FBC" w:rsidRDefault="00D56911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C4870" w:rsidRPr="00E2611B">
        <w:rPr>
          <w:rFonts w:ascii="Times New Roman" w:hAnsi="Times New Roman" w:cs="Times New Roman"/>
          <w:b/>
          <w:sz w:val="24"/>
          <w:szCs w:val="24"/>
        </w:rPr>
        <w:t>. Úprava povrchů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B337E7">
        <w:rPr>
          <w:rFonts w:ascii="Times New Roman" w:hAnsi="Times New Roman" w:cs="Times New Roman"/>
          <w:sz w:val="24"/>
          <w:szCs w:val="24"/>
        </w:rPr>
        <w:t>–</w:t>
      </w:r>
      <w:r w:rsidR="002C4870" w:rsidRPr="00E2611B">
        <w:rPr>
          <w:rFonts w:ascii="Times New Roman" w:hAnsi="Times New Roman" w:cs="Times New Roman"/>
          <w:sz w:val="24"/>
          <w:szCs w:val="24"/>
        </w:rPr>
        <w:t xml:space="preserve"> </w:t>
      </w:r>
      <w:r w:rsidR="00E11EFD">
        <w:rPr>
          <w:rFonts w:ascii="Times New Roman" w:hAnsi="Times New Roman" w:cs="Times New Roman"/>
          <w:sz w:val="24"/>
          <w:szCs w:val="24"/>
        </w:rPr>
        <w:t xml:space="preserve">Vnitřní omítky budou štukové </w:t>
      </w:r>
      <w:proofErr w:type="spellStart"/>
      <w:r w:rsidR="00E11EFD" w:rsidRPr="00C35AA3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E11EFD">
        <w:rPr>
          <w:rFonts w:ascii="Times New Roman" w:hAnsi="Times New Roman" w:cs="Times New Roman"/>
          <w:sz w:val="24"/>
          <w:szCs w:val="24"/>
        </w:rPr>
        <w:t>. 2</w:t>
      </w:r>
      <w:r w:rsidR="00E11EFD" w:rsidRPr="00C35AA3">
        <w:rPr>
          <w:rFonts w:ascii="Times New Roman" w:hAnsi="Times New Roman" w:cs="Times New Roman"/>
          <w:sz w:val="24"/>
          <w:szCs w:val="24"/>
        </w:rPr>
        <w:t>5mm</w:t>
      </w:r>
      <w:r w:rsidR="00E52574">
        <w:rPr>
          <w:rFonts w:ascii="Times New Roman" w:hAnsi="Times New Roman" w:cs="Times New Roman"/>
          <w:sz w:val="24"/>
          <w:szCs w:val="24"/>
        </w:rPr>
        <w:t>.</w:t>
      </w:r>
      <w:r w:rsidR="007A7FE7">
        <w:rPr>
          <w:rFonts w:ascii="Times New Roman" w:hAnsi="Times New Roman" w:cs="Times New Roman"/>
          <w:sz w:val="24"/>
          <w:szCs w:val="24"/>
        </w:rPr>
        <w:t xml:space="preserve"> Sádrokartonové příčky se opatří tmelem v místech h</w:t>
      </w:r>
      <w:r w:rsidR="007A7FE7" w:rsidRPr="0085225C">
        <w:rPr>
          <w:rFonts w:ascii="Times New Roman" w:hAnsi="Times New Roman" w:cs="Times New Roman"/>
          <w:sz w:val="24"/>
          <w:szCs w:val="24"/>
        </w:rPr>
        <w:t>lavy šroubů</w:t>
      </w:r>
      <w:r w:rsidR="007A7FE7">
        <w:rPr>
          <w:rFonts w:ascii="Times New Roman" w:hAnsi="Times New Roman" w:cs="Times New Roman"/>
          <w:sz w:val="24"/>
          <w:szCs w:val="24"/>
        </w:rPr>
        <w:t>, s</w:t>
      </w:r>
      <w:r w:rsidR="007A7FE7" w:rsidRPr="0085225C">
        <w:rPr>
          <w:rFonts w:ascii="Times New Roman" w:hAnsi="Times New Roman" w:cs="Times New Roman"/>
          <w:sz w:val="24"/>
          <w:szCs w:val="24"/>
        </w:rPr>
        <w:t>páry mezi řeznými hranami na pohledové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straně opláštění je třeba překrýt papírovou</w:t>
      </w:r>
      <w:r w:rsid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 w:rsidRPr="0085225C">
        <w:rPr>
          <w:rFonts w:ascii="Times New Roman" w:hAnsi="Times New Roman" w:cs="Times New Roman"/>
          <w:sz w:val="24"/>
          <w:szCs w:val="24"/>
        </w:rPr>
        <w:t>nebo skelnou výztužnou páskou.</w:t>
      </w:r>
      <w:r w:rsidR="007A7FE7">
        <w:rPr>
          <w:rFonts w:ascii="Times New Roman" w:hAnsi="Times New Roman" w:cs="Times New Roman"/>
          <w:sz w:val="24"/>
          <w:szCs w:val="24"/>
        </w:rPr>
        <w:t xml:space="preserve"> Celá plocha se následně přebrousí a </w:t>
      </w:r>
      <w:r w:rsidR="007A7FE7">
        <w:rPr>
          <w:rFonts w:ascii="Times New Roman" w:hAnsi="Times New Roman" w:cs="Times New Roman"/>
          <w:sz w:val="24"/>
          <w:szCs w:val="24"/>
        </w:rPr>
        <w:lastRenderedPageBreak/>
        <w:t>opatří nátěrem.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6A6B52">
        <w:rPr>
          <w:rFonts w:ascii="Times New Roman" w:hAnsi="Times New Roman" w:cs="Times New Roman"/>
          <w:sz w:val="24"/>
          <w:szCs w:val="24"/>
        </w:rPr>
        <w:t xml:space="preserve">Nátěrem se opatří všechny 4 řešené místnosti a chodba v úseku rušeného okna. </w:t>
      </w:r>
      <w:r w:rsidR="00E52574">
        <w:rPr>
          <w:rFonts w:ascii="Times New Roman" w:hAnsi="Times New Roman" w:cs="Times New Roman"/>
          <w:sz w:val="24"/>
          <w:szCs w:val="24"/>
        </w:rPr>
        <w:t xml:space="preserve">Barva jednotlivých místností dle výběru investora. </w:t>
      </w:r>
      <w:r w:rsidR="0089477B">
        <w:rPr>
          <w:rFonts w:ascii="Times New Roman" w:hAnsi="Times New Roman" w:cs="Times New Roman"/>
          <w:sz w:val="24"/>
          <w:szCs w:val="24"/>
        </w:rPr>
        <w:t>V koupelně</w:t>
      </w:r>
      <w:r w:rsidR="00E52574">
        <w:rPr>
          <w:rFonts w:ascii="Times New Roman" w:hAnsi="Times New Roman" w:cs="Times New Roman"/>
          <w:sz w:val="24"/>
          <w:szCs w:val="24"/>
        </w:rPr>
        <w:t xml:space="preserve"> bude keramick</w:t>
      </w:r>
      <w:r w:rsidR="00D273CC">
        <w:rPr>
          <w:rFonts w:ascii="Times New Roman" w:hAnsi="Times New Roman" w:cs="Times New Roman"/>
          <w:sz w:val="24"/>
          <w:szCs w:val="24"/>
        </w:rPr>
        <w:t xml:space="preserve">ý obklad ve výšce </w:t>
      </w:r>
      <w:r w:rsidR="0089477B">
        <w:rPr>
          <w:rFonts w:ascii="Times New Roman" w:hAnsi="Times New Roman" w:cs="Times New Roman"/>
          <w:sz w:val="24"/>
          <w:szCs w:val="24"/>
        </w:rPr>
        <w:t>2</w:t>
      </w:r>
      <w:r w:rsidR="00FA4E07">
        <w:rPr>
          <w:rFonts w:ascii="Times New Roman" w:hAnsi="Times New Roman" w:cs="Times New Roman"/>
          <w:sz w:val="24"/>
          <w:szCs w:val="24"/>
        </w:rPr>
        <w:t xml:space="preserve">m </w:t>
      </w:r>
      <w:r w:rsidR="00E52574">
        <w:rPr>
          <w:rFonts w:ascii="Times New Roman" w:hAnsi="Times New Roman" w:cs="Times New Roman"/>
          <w:sz w:val="24"/>
          <w:szCs w:val="24"/>
        </w:rPr>
        <w:t>od podlahy</w:t>
      </w:r>
      <w:r w:rsidR="007A7FE7" w:rsidRPr="007A7FE7">
        <w:rPr>
          <w:rFonts w:ascii="Times New Roman" w:hAnsi="Times New Roman" w:cs="Times New Roman"/>
          <w:sz w:val="24"/>
          <w:szCs w:val="24"/>
        </w:rPr>
        <w:t xml:space="preserve"> </w:t>
      </w:r>
      <w:r w:rsidR="007A7FE7">
        <w:rPr>
          <w:rFonts w:ascii="Times New Roman" w:hAnsi="Times New Roman" w:cs="Times New Roman"/>
          <w:sz w:val="24"/>
          <w:szCs w:val="24"/>
        </w:rPr>
        <w:t>a do šířky dle vyznačení v PD.</w:t>
      </w:r>
      <w:r w:rsidR="00E52574">
        <w:rPr>
          <w:rFonts w:ascii="Times New Roman" w:hAnsi="Times New Roman" w:cs="Times New Roman"/>
          <w:sz w:val="24"/>
          <w:szCs w:val="24"/>
        </w:rPr>
        <w:t xml:space="preserve">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Pod obklady bude provedena </w:t>
      </w:r>
      <w:r w:rsidR="007A7FE7">
        <w:rPr>
          <w:rFonts w:ascii="Times New Roman" w:hAnsi="Times New Roman" w:cs="Times New Roman"/>
          <w:sz w:val="24"/>
          <w:szCs w:val="24"/>
        </w:rPr>
        <w:t xml:space="preserve">hydroizolační </w:t>
      </w:r>
      <w:r w:rsidR="00E52574" w:rsidRPr="00E52574">
        <w:rPr>
          <w:rFonts w:ascii="Times New Roman" w:hAnsi="Times New Roman" w:cs="Times New Roman"/>
          <w:sz w:val="24"/>
          <w:szCs w:val="24"/>
        </w:rPr>
        <w:t xml:space="preserve">stěrka </w:t>
      </w:r>
      <w:r w:rsidR="00E52574">
        <w:rPr>
          <w:rFonts w:ascii="Times New Roman" w:hAnsi="Times New Roman" w:cs="Times New Roman"/>
          <w:sz w:val="24"/>
          <w:szCs w:val="24"/>
        </w:rPr>
        <w:t xml:space="preserve">do výšky </w:t>
      </w:r>
      <w:r w:rsidR="00FA4E07">
        <w:rPr>
          <w:rFonts w:ascii="Times New Roman" w:hAnsi="Times New Roman" w:cs="Times New Roman"/>
          <w:sz w:val="24"/>
          <w:szCs w:val="24"/>
        </w:rPr>
        <w:t>1800</w:t>
      </w:r>
      <w:r w:rsidR="00E52574"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DB6" w:rsidRDefault="00F07DB6" w:rsidP="003506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Stávající zárubně budou obroušeny a nově natřeny stejně tak tělesa radiátorů. 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pokojích bude provedena nová podlahová krytina - PVC povlakové, zátěžové, min.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1,7mm s nášlapnou vrstvou min.0,5mm, celoplošně přilepené k podkladu. V koupelně bude podlahovou krytinu tvořit keramická dlažba a protiskluzovou úpravou. </w:t>
      </w:r>
    </w:p>
    <w:p w:rsidR="00AF40C5" w:rsidRDefault="00AF40C5" w:rsidP="00AF40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E2611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Vybavení</w:t>
      </w:r>
      <w:r w:rsidRPr="00E261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–Koupelna bude vybavena zavěšeným</w:t>
      </w:r>
      <w:r w:rsidR="003509C5">
        <w:rPr>
          <w:rFonts w:ascii="Times New Roman" w:hAnsi="Times New Roman" w:cs="Times New Roman"/>
          <w:sz w:val="24"/>
          <w:szCs w:val="24"/>
        </w:rPr>
        <w:t>, zvýšeným</w:t>
      </w:r>
      <w:r>
        <w:rPr>
          <w:rFonts w:ascii="Times New Roman" w:hAnsi="Times New Roman" w:cs="Times New Roman"/>
          <w:sz w:val="24"/>
          <w:szCs w:val="24"/>
        </w:rPr>
        <w:t xml:space="preserve"> WC </w:t>
      </w:r>
      <w:r w:rsidR="003509C5">
        <w:rPr>
          <w:rFonts w:ascii="Times New Roman" w:hAnsi="Times New Roman" w:cs="Times New Roman"/>
          <w:sz w:val="24"/>
          <w:szCs w:val="24"/>
        </w:rPr>
        <w:t>(v.490mm)</w:t>
      </w:r>
      <w:r>
        <w:rPr>
          <w:rFonts w:ascii="Times New Roman" w:hAnsi="Times New Roman" w:cs="Times New Roman"/>
          <w:sz w:val="24"/>
          <w:szCs w:val="24"/>
        </w:rPr>
        <w:t xml:space="preserve">pro invalidy s potřebnými madly, umyvadlem pro invalidy, a zástěnami u </w:t>
      </w:r>
      <w:proofErr w:type="gramStart"/>
      <w:r>
        <w:rPr>
          <w:rFonts w:ascii="Times New Roman" w:hAnsi="Times New Roman" w:cs="Times New Roman"/>
          <w:sz w:val="24"/>
          <w:szCs w:val="24"/>
        </w:rPr>
        <w:t>sprchy ( sprchovou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vaničku bude tvořit </w:t>
      </w:r>
      <w:proofErr w:type="spellStart"/>
      <w:r>
        <w:rPr>
          <w:rFonts w:ascii="Times New Roman" w:hAnsi="Times New Roman" w:cs="Times New Roman"/>
          <w:sz w:val="24"/>
          <w:szCs w:val="24"/>
        </w:rPr>
        <w:t>vyspádovaná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podlaha do odtokového žlabu.) Ve sprše bude sedátko a dvě madla. Dále zde bude elektrické topení v podobě topného žebříku. </w:t>
      </w:r>
      <w:r w:rsidR="00F07DB6">
        <w:rPr>
          <w:rFonts w:ascii="Times New Roman" w:hAnsi="Times New Roman" w:cs="Times New Roman"/>
          <w:sz w:val="24"/>
          <w:szCs w:val="24"/>
        </w:rPr>
        <w:t>A nouzové tlačítko na přivolání služby.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C4870" w:rsidRPr="00AF40C5" w:rsidRDefault="002C4870" w:rsidP="00E11E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611B">
        <w:rPr>
          <w:rFonts w:ascii="Times New Roman" w:hAnsi="Times New Roman" w:cs="Times New Roman"/>
          <w:b/>
          <w:bCs/>
          <w:sz w:val="24"/>
          <w:szCs w:val="24"/>
        </w:rPr>
        <w:t>D1. 4. Technika prostředí staveb</w:t>
      </w:r>
    </w:p>
    <w:p w:rsidR="002C4870" w:rsidRPr="00425912" w:rsidRDefault="002C4870" w:rsidP="00E11EF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611B">
        <w:rPr>
          <w:rFonts w:ascii="Times New Roman" w:hAnsi="Times New Roman" w:cs="Times New Roman"/>
          <w:bCs/>
          <w:sz w:val="24"/>
          <w:szCs w:val="24"/>
        </w:rPr>
        <w:t>Neobsazeno.</w:t>
      </w:r>
    </w:p>
    <w:p w:rsidR="00E11EFD" w:rsidRDefault="00E11EFD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4870" w:rsidRPr="00E2611B" w:rsidRDefault="002C4870" w:rsidP="003506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E2611B">
        <w:rPr>
          <w:rFonts w:ascii="Times New Roman" w:hAnsi="Times New Roman" w:cs="Times New Roman"/>
          <w:b/>
          <w:bCs/>
          <w:sz w:val="24"/>
          <w:szCs w:val="24"/>
        </w:rPr>
        <w:t>D2. Dokumentace technických a technologických zařízení</w:t>
      </w:r>
    </w:p>
    <w:p w:rsidR="0019096D" w:rsidRPr="00316C6C" w:rsidRDefault="002C4870" w:rsidP="00350637">
      <w:pPr>
        <w:spacing w:after="0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E2611B">
        <w:rPr>
          <w:rFonts w:ascii="Times New Roman" w:hAnsi="Times New Roman" w:cs="Times New Roman"/>
          <w:bCs/>
          <w:snapToGrid w:val="0"/>
          <w:sz w:val="24"/>
          <w:szCs w:val="24"/>
        </w:rPr>
        <w:t>Neobsazeno</w:t>
      </w:r>
    </w:p>
    <w:sectPr w:rsidR="0019096D" w:rsidRPr="00316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E2C68"/>
    <w:multiLevelType w:val="hybridMultilevel"/>
    <w:tmpl w:val="2A929D04"/>
    <w:lvl w:ilvl="0" w:tplc="F37698E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5F"/>
    <w:rsid w:val="00003437"/>
    <w:rsid w:val="00003EA5"/>
    <w:rsid w:val="00015C1F"/>
    <w:rsid w:val="00022010"/>
    <w:rsid w:val="00051376"/>
    <w:rsid w:val="000604D6"/>
    <w:rsid w:val="00080D4A"/>
    <w:rsid w:val="00085DD8"/>
    <w:rsid w:val="00090375"/>
    <w:rsid w:val="000B2A0A"/>
    <w:rsid w:val="000C5E52"/>
    <w:rsid w:val="001471FF"/>
    <w:rsid w:val="00150037"/>
    <w:rsid w:val="001542B7"/>
    <w:rsid w:val="00161B11"/>
    <w:rsid w:val="00162D86"/>
    <w:rsid w:val="00164EF3"/>
    <w:rsid w:val="00171F2B"/>
    <w:rsid w:val="0019096D"/>
    <w:rsid w:val="00193418"/>
    <w:rsid w:val="001A177E"/>
    <w:rsid w:val="001C128F"/>
    <w:rsid w:val="001E0682"/>
    <w:rsid w:val="002001F7"/>
    <w:rsid w:val="002010C8"/>
    <w:rsid w:val="002224D5"/>
    <w:rsid w:val="00225B6A"/>
    <w:rsid w:val="0024404D"/>
    <w:rsid w:val="00254F7B"/>
    <w:rsid w:val="00276873"/>
    <w:rsid w:val="00291ED5"/>
    <w:rsid w:val="002920C0"/>
    <w:rsid w:val="002B01AE"/>
    <w:rsid w:val="002B406B"/>
    <w:rsid w:val="002B6421"/>
    <w:rsid w:val="002C4870"/>
    <w:rsid w:val="003004D6"/>
    <w:rsid w:val="00316C6C"/>
    <w:rsid w:val="003179E8"/>
    <w:rsid w:val="00350637"/>
    <w:rsid w:val="003509C5"/>
    <w:rsid w:val="003626A2"/>
    <w:rsid w:val="003701B1"/>
    <w:rsid w:val="0038190B"/>
    <w:rsid w:val="00384F4D"/>
    <w:rsid w:val="003D4AF0"/>
    <w:rsid w:val="003E1F25"/>
    <w:rsid w:val="003F4B92"/>
    <w:rsid w:val="00425783"/>
    <w:rsid w:val="00425912"/>
    <w:rsid w:val="00426C93"/>
    <w:rsid w:val="00431906"/>
    <w:rsid w:val="00444171"/>
    <w:rsid w:val="004720C4"/>
    <w:rsid w:val="004723F2"/>
    <w:rsid w:val="004772C5"/>
    <w:rsid w:val="0049202B"/>
    <w:rsid w:val="004A1151"/>
    <w:rsid w:val="004A66D5"/>
    <w:rsid w:val="004B5B31"/>
    <w:rsid w:val="004E3AFB"/>
    <w:rsid w:val="00523470"/>
    <w:rsid w:val="00543B8E"/>
    <w:rsid w:val="005441D4"/>
    <w:rsid w:val="005518F2"/>
    <w:rsid w:val="0056049F"/>
    <w:rsid w:val="0059080D"/>
    <w:rsid w:val="005969BA"/>
    <w:rsid w:val="005A0FDA"/>
    <w:rsid w:val="005A3B5F"/>
    <w:rsid w:val="005B0817"/>
    <w:rsid w:val="00614211"/>
    <w:rsid w:val="00627979"/>
    <w:rsid w:val="00667F8C"/>
    <w:rsid w:val="00675800"/>
    <w:rsid w:val="00687550"/>
    <w:rsid w:val="006A6B52"/>
    <w:rsid w:val="006B33D8"/>
    <w:rsid w:val="006E41EF"/>
    <w:rsid w:val="0071468F"/>
    <w:rsid w:val="00755440"/>
    <w:rsid w:val="00760512"/>
    <w:rsid w:val="0076134F"/>
    <w:rsid w:val="007707DF"/>
    <w:rsid w:val="007A7FE7"/>
    <w:rsid w:val="007D7752"/>
    <w:rsid w:val="00804354"/>
    <w:rsid w:val="00870D03"/>
    <w:rsid w:val="008715C9"/>
    <w:rsid w:val="0089477B"/>
    <w:rsid w:val="008B02E7"/>
    <w:rsid w:val="008B687A"/>
    <w:rsid w:val="008B7E80"/>
    <w:rsid w:val="008D1CB5"/>
    <w:rsid w:val="00902340"/>
    <w:rsid w:val="0090755C"/>
    <w:rsid w:val="00924FE5"/>
    <w:rsid w:val="00933F35"/>
    <w:rsid w:val="00954836"/>
    <w:rsid w:val="00967764"/>
    <w:rsid w:val="00974DF4"/>
    <w:rsid w:val="00996422"/>
    <w:rsid w:val="009D29DB"/>
    <w:rsid w:val="009E19A7"/>
    <w:rsid w:val="009F3AE3"/>
    <w:rsid w:val="00A20B8E"/>
    <w:rsid w:val="00A51FBC"/>
    <w:rsid w:val="00A564F1"/>
    <w:rsid w:val="00A84007"/>
    <w:rsid w:val="00A8796F"/>
    <w:rsid w:val="00A95F93"/>
    <w:rsid w:val="00AA7056"/>
    <w:rsid w:val="00AB1EDE"/>
    <w:rsid w:val="00AB5029"/>
    <w:rsid w:val="00AB769A"/>
    <w:rsid w:val="00AD51EB"/>
    <w:rsid w:val="00AE6FD4"/>
    <w:rsid w:val="00AE7E28"/>
    <w:rsid w:val="00AF40C5"/>
    <w:rsid w:val="00B26B44"/>
    <w:rsid w:val="00B337E7"/>
    <w:rsid w:val="00B3680F"/>
    <w:rsid w:val="00B43188"/>
    <w:rsid w:val="00B63E71"/>
    <w:rsid w:val="00B66735"/>
    <w:rsid w:val="00B91127"/>
    <w:rsid w:val="00B944EE"/>
    <w:rsid w:val="00B9763E"/>
    <w:rsid w:val="00BA61DD"/>
    <w:rsid w:val="00BC61F6"/>
    <w:rsid w:val="00BC6E2A"/>
    <w:rsid w:val="00BF24C2"/>
    <w:rsid w:val="00C0335F"/>
    <w:rsid w:val="00C04BB4"/>
    <w:rsid w:val="00C10F3D"/>
    <w:rsid w:val="00C13144"/>
    <w:rsid w:val="00C40EB4"/>
    <w:rsid w:val="00C5412B"/>
    <w:rsid w:val="00C565A0"/>
    <w:rsid w:val="00C60756"/>
    <w:rsid w:val="00CD37D3"/>
    <w:rsid w:val="00CE1E8E"/>
    <w:rsid w:val="00CF4ED2"/>
    <w:rsid w:val="00D01965"/>
    <w:rsid w:val="00D02B2E"/>
    <w:rsid w:val="00D273CC"/>
    <w:rsid w:val="00D56911"/>
    <w:rsid w:val="00D66AA9"/>
    <w:rsid w:val="00D67389"/>
    <w:rsid w:val="00D80ECC"/>
    <w:rsid w:val="00D85757"/>
    <w:rsid w:val="00D94B08"/>
    <w:rsid w:val="00D97669"/>
    <w:rsid w:val="00DA3CAE"/>
    <w:rsid w:val="00DB13E9"/>
    <w:rsid w:val="00DD116E"/>
    <w:rsid w:val="00DE1B34"/>
    <w:rsid w:val="00DF6633"/>
    <w:rsid w:val="00E06362"/>
    <w:rsid w:val="00E11EFD"/>
    <w:rsid w:val="00E2611B"/>
    <w:rsid w:val="00E33ABC"/>
    <w:rsid w:val="00E379D5"/>
    <w:rsid w:val="00E4128E"/>
    <w:rsid w:val="00E463FE"/>
    <w:rsid w:val="00E52574"/>
    <w:rsid w:val="00E539DF"/>
    <w:rsid w:val="00E76BD9"/>
    <w:rsid w:val="00E94EAD"/>
    <w:rsid w:val="00EB6FEA"/>
    <w:rsid w:val="00EC6EC9"/>
    <w:rsid w:val="00F07DB6"/>
    <w:rsid w:val="00F21CA3"/>
    <w:rsid w:val="00F22ED9"/>
    <w:rsid w:val="00F260A4"/>
    <w:rsid w:val="00F33D51"/>
    <w:rsid w:val="00F57F16"/>
    <w:rsid w:val="00F65BD8"/>
    <w:rsid w:val="00F93A25"/>
    <w:rsid w:val="00F94005"/>
    <w:rsid w:val="00F95950"/>
    <w:rsid w:val="00F972CD"/>
    <w:rsid w:val="00FA4E07"/>
    <w:rsid w:val="00FC5450"/>
    <w:rsid w:val="00FC7C3A"/>
    <w:rsid w:val="00FD6582"/>
    <w:rsid w:val="00FD6A25"/>
    <w:rsid w:val="00FE5564"/>
    <w:rsid w:val="00FF03B9"/>
    <w:rsid w:val="00FF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A02E5-E596-4815-9A21-B8A4A3E9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0335F"/>
  </w:style>
  <w:style w:type="paragraph" w:styleId="Nadpis1">
    <w:name w:val="heading 1"/>
    <w:basedOn w:val="Normln"/>
    <w:next w:val="Normln"/>
    <w:link w:val="Nadpis1Char"/>
    <w:qFormat/>
    <w:rsid w:val="00C033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972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A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0335F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033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0335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apple-converted-space">
    <w:name w:val="apple-converted-space"/>
    <w:basedOn w:val="Standardnpsmoodstavce"/>
    <w:rsid w:val="00C0335F"/>
  </w:style>
  <w:style w:type="paragraph" w:styleId="Odstavecseseznamem">
    <w:name w:val="List Paragraph"/>
    <w:basedOn w:val="Normln"/>
    <w:uiPriority w:val="34"/>
    <w:qFormat/>
    <w:rsid w:val="00425783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0B2A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TFUndefined">
    <w:name w:val="RTF_Undefined"/>
    <w:basedOn w:val="Normln"/>
    <w:rsid w:val="002C4870"/>
    <w:pPr>
      <w:widowControl w:val="0"/>
      <w:spacing w:after="0" w:line="240" w:lineRule="auto"/>
      <w:jc w:val="both"/>
    </w:pPr>
    <w:rPr>
      <w:rFonts w:ascii="Arial" w:eastAsia="Times New Roman" w:hAnsi="Arial" w:cs="Times New Roman"/>
      <w:noProof/>
      <w:sz w:val="20"/>
      <w:szCs w:val="20"/>
      <w:lang w:eastAsia="cs-CZ"/>
    </w:rPr>
  </w:style>
  <w:style w:type="paragraph" w:customStyle="1" w:styleId="Normln0">
    <w:name w:val="Normální~~~~~"/>
    <w:basedOn w:val="Normln"/>
    <w:rsid w:val="002C487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972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0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0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6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95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8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2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53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27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6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8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8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3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5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0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3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6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9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8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6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22038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212308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4735217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397556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9158953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4535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5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5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6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7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3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8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0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6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9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26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9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2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4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343899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20071303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605967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1806385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  <w:div w:id="71512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</w:div>
          </w:divsChild>
        </w:div>
      </w:divsChild>
    </w:div>
    <w:div w:id="1622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817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F K</cp:lastModifiedBy>
  <cp:revision>6</cp:revision>
  <cp:lastPrinted>2016-03-22T13:34:00Z</cp:lastPrinted>
  <dcterms:created xsi:type="dcterms:W3CDTF">2017-03-23T12:46:00Z</dcterms:created>
  <dcterms:modified xsi:type="dcterms:W3CDTF">2017-03-24T11:28:00Z</dcterms:modified>
</cp:coreProperties>
</file>